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CF" w:rsidRPr="004204CF" w:rsidRDefault="004204CF" w:rsidP="004204CF">
      <w:pPr>
        <w:spacing w:before="100" w:beforeAutospacing="1" w:after="100" w:afterAutospacing="1" w:line="240" w:lineRule="auto"/>
        <w:rPr>
          <w:rFonts w:ascii="PF DinDisplay Pro" w:eastAsia="Times New Roman" w:hAnsi="PF DinDisplay Pro" w:cs="Times New Roman"/>
          <w:sz w:val="24"/>
          <w:szCs w:val="24"/>
          <w:lang w:eastAsia="ru-RU"/>
        </w:rPr>
      </w:pPr>
      <w:r w:rsidRPr="004204CF">
        <w:rPr>
          <w:rFonts w:ascii="PF DinDisplay Pro" w:eastAsia="Times New Roman" w:hAnsi="PF DinDisplay Pro" w:cs="Times New Roman"/>
          <w:b/>
          <w:bCs/>
          <w:color w:val="EF7F45"/>
          <w:sz w:val="24"/>
          <w:szCs w:val="24"/>
          <w:lang w:eastAsia="ru-RU"/>
        </w:rPr>
        <w:t>1. ОПРЕДЕЛЕНИЯ.</w:t>
      </w:r>
      <w:bookmarkStart w:id="0" w:name="_GoBack"/>
      <w:bookmarkEnd w:id="0"/>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1.1. Определения:</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Индивидуальная услуга – эта услуга, оказываемая Заказчику в тренажерном зале, в зале групповых программ, в зале восточных единоборств, залах индивидуальных программ, студии сайкла, бассейне, зале бокса, зале сквош, игровом зале, массажном кабинете, центре функциональной диагностики продолжительностью от 25 до 90 минут.</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1.2. Исполнитель обязуется оказать Заказчику индивидуальные услуги, а Заказчик оплачивать предоставляемые Исполнителем услуги в соответствии с действующим прейскурантом цен.</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sz w:val="24"/>
          <w:szCs w:val="24"/>
          <w:lang w:eastAsia="ru-RU"/>
        </w:rPr>
      </w:pPr>
      <w:r w:rsidRPr="004204CF">
        <w:rPr>
          <w:rFonts w:ascii="PF DinDisplay Pro" w:eastAsia="Times New Roman" w:hAnsi="PF DinDisplay Pro" w:cs="Times New Roman"/>
          <w:b/>
          <w:bCs/>
          <w:color w:val="EF7F45"/>
          <w:sz w:val="24"/>
          <w:szCs w:val="24"/>
          <w:lang w:eastAsia="ru-RU"/>
        </w:rPr>
        <w:t>2. ПОРЯДОК ЗАКЛЮЧЕНИЯ ДОГОВОРА.</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2.1. Заключением Договора со стороны Заказчика, т.е. полным и безоговорочным принятием Заказчиком условий Договора и всех Приложений к нему, являющихся неотъемлемой частью Договора, в соответствии с п.1 ст.433 и п.3 ст.438 Гражданского Кодекса РФ является выполнение Заказчиком нижеследующих конклюдентных действий (выражающие волю совершить сделку):</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 внесение Заказчиком платы за предоставление индивидуальной услуги;</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 предоставление требуемой информации путем заполнения Договора.</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sz w:val="24"/>
          <w:szCs w:val="24"/>
          <w:lang w:eastAsia="ru-RU"/>
        </w:rPr>
      </w:pPr>
      <w:r w:rsidRPr="004204CF">
        <w:rPr>
          <w:rFonts w:ascii="PF DinDisplay Pro" w:eastAsia="Times New Roman" w:hAnsi="PF DinDisplay Pro" w:cs="Times New Roman"/>
          <w:b/>
          <w:bCs/>
          <w:color w:val="EF7F45"/>
          <w:sz w:val="24"/>
          <w:szCs w:val="24"/>
          <w:lang w:eastAsia="ru-RU"/>
        </w:rPr>
        <w:t>3. ПРАВА И ОБЯЗАННОСТИ СТОРОН.</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3.1. Исполнитель обязан:</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 предоставить Заказчику на выбор кандидатуры специалистов для оказания индивидуальных услуг;</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 обеспечить надлежащее исполнение услуг, предусмотренных п.1.1. Договора;</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 информировать Заказчика об изменениях в структуре услуг, оказываемых Исполнителем по настоящему Договору и условия их оказания.</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3.2. Исполнитель в праве:</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 в одностороннем порядке расторгнуть настоящий Договор в случае невыполнения Заказчиком обязанностей, предусмотренных п.3.1. Договора;</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 по согласованию с Заказчиком заменить специалиста на другого в случае его болезни, отпуска, командировки или увольнения;</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 изменить сроки оказания услуги на основании письменного заявления Заказчика, поданного специалисту или менеджеру Общества.</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3.3. Заказчик обязан:</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lastRenderedPageBreak/>
        <w:t>3.3.1. При заключении Договора по персональному тренингу Заказчик подтверждает, что он не имеет медицинских противопоказаний для занятий физкультурой, спортом и полностью принимает на себя ответственность за состояние своего здоровья, а также в случае наличия скрытых заболеваний и противопоказаний, которые могут привести к ухудшению здоровья Заказчика в результате занятий физкультурой и спортом. Перед началом оказания услуги проинформировать специалиста обо всех имеющихся на момент проведения тренировки заболеваниях.</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3.3.2. Самостоятельно и ответственно контролировать свое собственное здоровье. При наличии острых инфекционных или кожных заболеваний, а также при обострении хронических заболеваний Исполнитель оставляет за собой право временно отстранить Заказчика от занятий по персональному тренингу до полного выздоровления и потребовать справку от врача.</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3.3.3. Заказчик во время посещений занятий обязуется вне зависимости от присутствия на занятиях тренера самостоятельно контролировать техническое состояние оборудования (тренажеры и иное спортивное оборудование) исходя из принципов безопасности использования данного оборудования для жизни и здоровья, как самого себя, так и окружающих.</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3.3.4. До начала посещения занятий Заказчик должен пройти первичный прием у специалиста спортивной медицины.</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3.3.5. Для определения времени оказания услуги осуществить запись по согласованию со специалистом.</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3.3.6. Не опаздывать. В случае опоздания Заказчика специалист проводит услугу в течение времени, оставшегося до окончания времени индивидуальной услуги.</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3.3.7. Использовать все индивидуальные услуги в сроки, указанные в пункте 4 настоящего Договора. Оплатить услуги по предоставлению индивидуальной услуги в полном объеме.</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3.4. Заказчик вправе:</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 доверить право записи специалисту: __; осуществить ее лично __;</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 получать необходимую и достоверную информацию об оказываемых услугах;</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 отказаться от оказания услуги, предупредив об этом Исполнителя не позднее, чем за 24 часа. Сообщить об этом необходимо своему специалисту или менеджеру. Если Заказчик сообщит об отмене тренировки менее, чем за 24 часа, то Исполнитель имеет право взыскать с Заказчика неустойку в размере стоимости услуги. В этом случае взыскание неустойки производится за счет полученной от Заказчика оплаты за оказанные услуги.</w:t>
      </w:r>
    </w:p>
    <w:p w:rsidR="004204CF" w:rsidRDefault="004204CF" w:rsidP="004204CF">
      <w:pPr>
        <w:spacing w:before="100" w:beforeAutospacing="1" w:after="100" w:afterAutospacing="1" w:line="240" w:lineRule="auto"/>
        <w:rPr>
          <w:rFonts w:ascii="PF DinDisplay Pro" w:eastAsia="Times New Roman" w:hAnsi="PF DinDisplay Pro" w:cs="Times New Roman"/>
          <w:b/>
          <w:bCs/>
          <w:color w:val="EF7F45"/>
          <w:sz w:val="24"/>
          <w:szCs w:val="24"/>
          <w:lang w:eastAsia="ru-RU"/>
        </w:rPr>
      </w:pPr>
    </w:p>
    <w:p w:rsidR="004204CF" w:rsidRDefault="004204CF" w:rsidP="004204CF">
      <w:pPr>
        <w:spacing w:before="100" w:beforeAutospacing="1" w:after="100" w:afterAutospacing="1" w:line="240" w:lineRule="auto"/>
        <w:rPr>
          <w:rFonts w:ascii="PF DinDisplay Pro" w:eastAsia="Times New Roman" w:hAnsi="PF DinDisplay Pro" w:cs="Times New Roman"/>
          <w:b/>
          <w:bCs/>
          <w:color w:val="EF7F45"/>
          <w:sz w:val="24"/>
          <w:szCs w:val="24"/>
          <w:lang w:eastAsia="ru-RU"/>
        </w:rPr>
      </w:pP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sz w:val="24"/>
          <w:szCs w:val="24"/>
          <w:lang w:eastAsia="ru-RU"/>
        </w:rPr>
      </w:pPr>
      <w:r w:rsidRPr="004204CF">
        <w:rPr>
          <w:rFonts w:ascii="PF DinDisplay Pro" w:eastAsia="Times New Roman" w:hAnsi="PF DinDisplay Pro" w:cs="Times New Roman"/>
          <w:b/>
          <w:bCs/>
          <w:color w:val="EF7F45"/>
          <w:sz w:val="24"/>
          <w:szCs w:val="24"/>
          <w:lang w:eastAsia="ru-RU"/>
        </w:rPr>
        <w:lastRenderedPageBreak/>
        <w:t>4. СРОКИ ОКАЗАНИЯ УСЛУГ.</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Сроки действия услуг: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9"/>
        <w:gridCol w:w="4117"/>
        <w:gridCol w:w="3333"/>
      </w:tblGrid>
      <w:tr w:rsidR="004204CF" w:rsidRPr="004204CF" w:rsidTr="004204C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04CF" w:rsidRPr="004204CF" w:rsidRDefault="004204CF" w:rsidP="004204CF">
            <w:pPr>
              <w:spacing w:after="0" w:line="240" w:lineRule="auto"/>
              <w:jc w:val="center"/>
              <w:rPr>
                <w:rFonts w:ascii="PF DinDisplay Pro" w:eastAsia="Times New Roman" w:hAnsi="PF DinDisplay Pro" w:cs="Times New Roman"/>
                <w:b/>
                <w:bCs/>
                <w:color w:val="2F5496" w:themeColor="accent5" w:themeShade="BF"/>
                <w:sz w:val="24"/>
                <w:szCs w:val="24"/>
                <w:lang w:eastAsia="ru-RU"/>
              </w:rPr>
            </w:pPr>
            <w:r w:rsidRPr="004204CF">
              <w:rPr>
                <w:rFonts w:ascii="Cambria" w:eastAsia="Times New Roman" w:hAnsi="Cambria" w:cs="Cambria"/>
                <w:b/>
                <w:bCs/>
                <w:color w:val="2F5496" w:themeColor="accent5" w:themeShade="BF"/>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4CF" w:rsidRPr="004204CF" w:rsidRDefault="004204CF" w:rsidP="004204CF">
            <w:pPr>
              <w:spacing w:after="0" w:line="240" w:lineRule="auto"/>
              <w:jc w:val="center"/>
              <w:rPr>
                <w:rFonts w:ascii="PF DinDisplay Pro" w:eastAsia="Times New Roman" w:hAnsi="PF DinDisplay Pro" w:cs="Times New Roman"/>
                <w:b/>
                <w:bCs/>
                <w:color w:val="2F5496" w:themeColor="accent5" w:themeShade="BF"/>
                <w:sz w:val="24"/>
                <w:szCs w:val="24"/>
                <w:lang w:eastAsia="ru-RU"/>
              </w:rPr>
            </w:pPr>
            <w:r w:rsidRPr="004204CF">
              <w:rPr>
                <w:rFonts w:ascii="PF DinDisplay Pro" w:eastAsia="Times New Roman" w:hAnsi="PF DinDisplay Pro" w:cs="Times New Roman"/>
                <w:b/>
                <w:bCs/>
                <w:color w:val="2F5496" w:themeColor="accent5" w:themeShade="BF"/>
                <w:sz w:val="24"/>
                <w:szCs w:val="24"/>
                <w:lang w:eastAsia="ru-RU"/>
              </w:rPr>
              <w:t>По персональному тренингу и массажу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4CF" w:rsidRPr="004204CF" w:rsidRDefault="004204CF" w:rsidP="004204CF">
            <w:pPr>
              <w:spacing w:after="0" w:line="240" w:lineRule="auto"/>
              <w:jc w:val="center"/>
              <w:rPr>
                <w:rFonts w:ascii="PF DinDisplay Pro" w:eastAsia="Times New Roman" w:hAnsi="PF DinDisplay Pro" w:cs="Times New Roman"/>
                <w:b/>
                <w:bCs/>
                <w:color w:val="2F5496" w:themeColor="accent5" w:themeShade="BF"/>
                <w:sz w:val="24"/>
                <w:szCs w:val="24"/>
                <w:lang w:eastAsia="ru-RU"/>
              </w:rPr>
            </w:pPr>
            <w:r w:rsidRPr="004204CF">
              <w:rPr>
                <w:rFonts w:ascii="PF DinDisplay Pro" w:eastAsia="Times New Roman" w:hAnsi="PF DinDisplay Pro" w:cs="Times New Roman"/>
                <w:b/>
                <w:bCs/>
                <w:color w:val="2F5496" w:themeColor="accent5" w:themeShade="BF"/>
                <w:sz w:val="24"/>
                <w:szCs w:val="24"/>
                <w:lang w:eastAsia="ru-RU"/>
              </w:rPr>
              <w:t>По посещению студий и секций</w:t>
            </w:r>
          </w:p>
        </w:tc>
      </w:tr>
      <w:tr w:rsidR="004204CF" w:rsidRPr="004204CF" w:rsidTr="004204CF">
        <w:trPr>
          <w:tblCellSpacing w:w="15" w:type="dxa"/>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4204CF" w:rsidRPr="004204CF" w:rsidRDefault="004204CF" w:rsidP="004204CF">
            <w:pPr>
              <w:spacing w:after="0" w:line="240" w:lineRule="auto"/>
              <w:jc w:val="center"/>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«1 услуга»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4CF" w:rsidRPr="004204CF" w:rsidRDefault="004204CF" w:rsidP="004204CF">
            <w:pPr>
              <w:spacing w:after="0" w:line="240" w:lineRule="auto"/>
              <w:jc w:val="center"/>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10(десять) дней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4CF" w:rsidRPr="004204CF" w:rsidRDefault="004204CF" w:rsidP="004204CF">
            <w:pPr>
              <w:spacing w:after="0" w:line="240" w:lineRule="auto"/>
              <w:jc w:val="center"/>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10 (десять) дней</w:t>
            </w:r>
          </w:p>
        </w:tc>
      </w:tr>
      <w:tr w:rsidR="004204CF" w:rsidRPr="004204CF" w:rsidTr="004204CF">
        <w:trPr>
          <w:tblCellSpacing w:w="15" w:type="dxa"/>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4204CF" w:rsidRPr="004204CF" w:rsidRDefault="004204CF" w:rsidP="004204CF">
            <w:pPr>
              <w:spacing w:after="0" w:line="240" w:lineRule="auto"/>
              <w:jc w:val="center"/>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Блок «4 услуги»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4CF" w:rsidRPr="004204CF" w:rsidRDefault="004204CF" w:rsidP="004204CF">
            <w:pPr>
              <w:spacing w:after="0" w:line="240" w:lineRule="auto"/>
              <w:jc w:val="center"/>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30(тридцать) дней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4CF" w:rsidRPr="004204CF" w:rsidRDefault="004204CF" w:rsidP="004204CF">
            <w:pPr>
              <w:spacing w:after="0" w:line="240" w:lineRule="auto"/>
              <w:jc w:val="center"/>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45 (сорок пять) дней</w:t>
            </w:r>
          </w:p>
        </w:tc>
      </w:tr>
      <w:tr w:rsidR="004204CF" w:rsidRPr="004204CF" w:rsidTr="004204CF">
        <w:trPr>
          <w:tblCellSpacing w:w="15" w:type="dxa"/>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4204CF" w:rsidRPr="004204CF" w:rsidRDefault="004204CF" w:rsidP="004204CF">
            <w:pPr>
              <w:spacing w:after="0" w:line="240" w:lineRule="auto"/>
              <w:jc w:val="center"/>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Блок «8 услуг»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4CF" w:rsidRPr="004204CF" w:rsidRDefault="004204CF" w:rsidP="004204CF">
            <w:pPr>
              <w:spacing w:after="0" w:line="240" w:lineRule="auto"/>
              <w:jc w:val="center"/>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90 (девяносто) дней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4CF" w:rsidRPr="004204CF" w:rsidRDefault="004204CF" w:rsidP="004204CF">
            <w:pPr>
              <w:spacing w:after="0" w:line="240" w:lineRule="auto"/>
              <w:jc w:val="center"/>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90 (девяносто) дней</w:t>
            </w:r>
          </w:p>
        </w:tc>
      </w:tr>
      <w:tr w:rsidR="004204CF" w:rsidRPr="004204CF" w:rsidTr="004204CF">
        <w:trPr>
          <w:tblCellSpacing w:w="15" w:type="dxa"/>
        </w:trPr>
        <w:tc>
          <w:tcPr>
            <w:tcW w:w="1000" w:type="pct"/>
            <w:tcBorders>
              <w:top w:val="single" w:sz="6" w:space="0" w:color="000000"/>
              <w:left w:val="single" w:sz="6" w:space="0" w:color="000000"/>
              <w:bottom w:val="single" w:sz="6" w:space="0" w:color="000000"/>
              <w:right w:val="single" w:sz="6" w:space="0" w:color="000000"/>
            </w:tcBorders>
            <w:vAlign w:val="center"/>
            <w:hideMark/>
          </w:tcPr>
          <w:p w:rsidR="004204CF" w:rsidRPr="004204CF" w:rsidRDefault="004204CF" w:rsidP="004204CF">
            <w:pPr>
              <w:spacing w:after="0" w:line="240" w:lineRule="auto"/>
              <w:jc w:val="center"/>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Блок «16 услуг»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4CF" w:rsidRPr="004204CF" w:rsidRDefault="004204CF" w:rsidP="004204CF">
            <w:pPr>
              <w:spacing w:after="0" w:line="240" w:lineRule="auto"/>
              <w:jc w:val="center"/>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180 (сто восемьдесят) дней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04CF" w:rsidRPr="004204CF" w:rsidRDefault="004204CF" w:rsidP="004204CF">
            <w:pPr>
              <w:spacing w:after="0" w:line="240" w:lineRule="auto"/>
              <w:jc w:val="center"/>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w:t>
            </w:r>
          </w:p>
        </w:tc>
      </w:tr>
    </w:tbl>
    <w:p w:rsidR="004204CF" w:rsidRPr="004204CF" w:rsidRDefault="004204CF" w:rsidP="004204CF">
      <w:pPr>
        <w:spacing w:before="100" w:beforeAutospacing="1" w:after="100" w:afterAutospacing="1" w:line="240" w:lineRule="auto"/>
        <w:rPr>
          <w:rFonts w:ascii="PF DinDisplay Pro" w:eastAsia="Times New Roman" w:hAnsi="PF DinDisplay Pro" w:cs="Times New Roman"/>
          <w:sz w:val="24"/>
          <w:szCs w:val="24"/>
          <w:lang w:eastAsia="ru-RU"/>
        </w:rPr>
      </w:pPr>
      <w:r w:rsidRPr="004204CF">
        <w:rPr>
          <w:rFonts w:ascii="PF DinDisplay Pro" w:eastAsia="Times New Roman" w:hAnsi="PF DinDisplay Pro" w:cs="Times New Roman"/>
          <w:b/>
          <w:bCs/>
          <w:color w:val="EF7F45"/>
          <w:sz w:val="24"/>
          <w:szCs w:val="24"/>
          <w:lang w:eastAsia="ru-RU"/>
        </w:rPr>
        <w:t>5. ИНЫЕ УСЛОВИЯ.</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5.1. Все споры и разногласия, возникающие между Сторонами, разрешаются путем переговоров с соблюдением претензионного порядка (письменная форма). Срок рассмотрения претензии – 30 (дней) с момента ее получения.</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5.2. Все споры и разногласия по Договору, не урегулированные Сторонами путем переговоров, подлежат рассмотрению в Арбитражном суде г. Москвы.</w:t>
      </w:r>
    </w:p>
    <w:p w:rsidR="004204CF" w:rsidRPr="004204CF" w:rsidRDefault="004204CF" w:rsidP="004204CF">
      <w:pPr>
        <w:spacing w:before="100" w:beforeAutospacing="1" w:after="100" w:afterAutospacing="1" w:line="240" w:lineRule="auto"/>
        <w:rPr>
          <w:rFonts w:ascii="PF DinDisplay Pro" w:eastAsia="Times New Roman" w:hAnsi="PF DinDisplay Pro" w:cs="Times New Roman"/>
          <w:color w:val="2F5496" w:themeColor="accent5" w:themeShade="BF"/>
          <w:sz w:val="24"/>
          <w:szCs w:val="24"/>
          <w:lang w:eastAsia="ru-RU"/>
        </w:rPr>
      </w:pPr>
      <w:r w:rsidRPr="004204CF">
        <w:rPr>
          <w:rFonts w:ascii="PF DinDisplay Pro" w:eastAsia="Times New Roman" w:hAnsi="PF DinDisplay Pro" w:cs="Times New Roman"/>
          <w:color w:val="2F5496" w:themeColor="accent5" w:themeShade="BF"/>
          <w:sz w:val="24"/>
          <w:szCs w:val="24"/>
          <w:lang w:eastAsia="ru-RU"/>
        </w:rPr>
        <w:t>5.2. Во всех иных случаях, не упомянутых в Договоре, Стороны руководствуются положениями и нормами действующего законодательства РФ.</w:t>
      </w:r>
    </w:p>
    <w:p w:rsidR="00985448" w:rsidRPr="004204CF" w:rsidRDefault="00985448">
      <w:pPr>
        <w:rPr>
          <w:rFonts w:ascii="PF DinDisplay Pro" w:hAnsi="PF DinDisplay Pro"/>
          <w:color w:val="2F5496" w:themeColor="accent5" w:themeShade="BF"/>
          <w:sz w:val="24"/>
          <w:szCs w:val="24"/>
        </w:rPr>
      </w:pPr>
    </w:p>
    <w:sectPr w:rsidR="00985448" w:rsidRPr="00420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F DinDisplay Pro">
    <w:panose1 w:val="0200050603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2C"/>
    <w:rsid w:val="004204CF"/>
    <w:rsid w:val="00985448"/>
    <w:rsid w:val="00A52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0056E-73D6-402B-9467-F6C50F8D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20089">
      <w:bodyDiv w:val="1"/>
      <w:marLeft w:val="0"/>
      <w:marRight w:val="0"/>
      <w:marTop w:val="0"/>
      <w:marBottom w:val="0"/>
      <w:divBdr>
        <w:top w:val="none" w:sz="0" w:space="0" w:color="auto"/>
        <w:left w:val="none" w:sz="0" w:space="0" w:color="auto"/>
        <w:bottom w:val="none" w:sz="0" w:space="0" w:color="auto"/>
        <w:right w:val="none" w:sz="0" w:space="0" w:color="auto"/>
      </w:divBdr>
      <w:divsChild>
        <w:div w:id="793985475">
          <w:marLeft w:val="0"/>
          <w:marRight w:val="0"/>
          <w:marTop w:val="0"/>
          <w:marBottom w:val="0"/>
          <w:divBdr>
            <w:top w:val="none" w:sz="0" w:space="0" w:color="auto"/>
            <w:left w:val="none" w:sz="0" w:space="0" w:color="auto"/>
            <w:bottom w:val="none" w:sz="0" w:space="0" w:color="auto"/>
            <w:right w:val="none" w:sz="0" w:space="0" w:color="auto"/>
          </w:divBdr>
          <w:divsChild>
            <w:div w:id="19830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 Филатов</dc:creator>
  <cp:keywords/>
  <dc:description/>
  <cp:lastModifiedBy>Павел А. Филатов</cp:lastModifiedBy>
  <cp:revision>2</cp:revision>
  <dcterms:created xsi:type="dcterms:W3CDTF">2017-06-09T08:02:00Z</dcterms:created>
  <dcterms:modified xsi:type="dcterms:W3CDTF">2017-06-09T08:03:00Z</dcterms:modified>
</cp:coreProperties>
</file>